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96/2024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R$ 17.362,50  (dezessete mil, trezentos e sessenta e dois reais e cinquenta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Claudiana Câmara Guimarães Costa, CPF nº 236.562.633-53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FRANCISCA CLAUDIA OLIVEIRA DE SOUSA, CNPJ nº  567.819.625-15</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Manoel Mota, 74,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claudialinda1707@gmail.com, (99) 98811-0451,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FRANCISCA CLAUDIA OLIVEIRA DE SOUSA, CPF nº 567.819.625-15</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96/2024 por mais </w:t>
      </w:r>
      <w:r w:rsidDel="00000000" w:rsidR="00000000" w:rsidRPr="00000000">
        <w:rPr>
          <w:rFonts w:ascii="Calibri" w:cs="Calibri" w:eastAsia="Calibri" w:hAnsi="Calibri"/>
          <w:i w:val="1"/>
          <w:color w:val="ff0000"/>
          <w:rtl w:val="0"/>
        </w:rPr>
        <w:t xml:space="preserve">(meses)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R$ 17.362,50  ((dezessete mil, trezentos e sessenta e dois reais e cinquenta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FRANCISCA CLAUDIA OLIVEIRA DE SOUSA</w:t>
              <w:br w:type="textWrapping"/>
              <w:t xml:space="preserve">CPF nº 567.819.625-15</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3.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